
<file path=[Content_Types].xml><?xml version="1.0" encoding="utf-8"?>
<Types xmlns="http://schemas.openxmlformats.org/package/2006/content-types">
  <Default ContentType="application/vnd.openxmlformats-officedocument.spreadsheetml.sheet" Extension="xlsx"/>
  <Default ContentType="application/xml" Extension="xml"/>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ms-office.chartcolorstyle+xml" PartName="/word/charts/colors1.xml"/>
  <Override ContentType="application/vnd.openxmlformats-officedocument.drawingml.chart+xml" PartName="/word/charts/chart1.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numbering+xml" PartName="/word/numbering.xml"/>
  <Override ContentType="application/vnd.ms-office.chartstyle+xml" PartName="/word/charts/style1.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Título en español: Times New Roman 14 centrado, máximo 20 palabras y sin punto final</w:t>
      </w:r>
    </w:p>
    <w:p w:rsidR="00000000" w:rsidDel="00000000" w:rsidP="00000000" w:rsidRDefault="00000000" w:rsidRPr="00000000" w14:paraId="00000002">
      <w:pPr>
        <w:spacing w:line="360" w:lineRule="auto"/>
        <w:jc w:val="center"/>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Title in English: Times New Roman 14 centrado, máximo 20 palabras y sin punto final</w:t>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76" w:lineRule="auto"/>
        <w:jc w:val="right"/>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Nombres y Apellidos Autor 1</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76" w:lineRule="auto"/>
        <w:jc w:val="right"/>
        <w:rPr>
          <w:rFonts w:ascii="Times New Roman" w:cs="Times New Roman" w:eastAsia="Times New Roman" w:hAnsi="Times New Roman"/>
          <w:color w:val="000000"/>
          <w:sz w:val="20"/>
          <w:szCs w:val="20"/>
        </w:rPr>
      </w:pPr>
      <w:sdt>
        <w:sdtPr>
          <w:tag w:val="goog_rdk_0"/>
        </w:sdtPr>
        <w:sdtContent>
          <w:commentRangeStart w:id="0"/>
        </w:sdtContent>
      </w:sdt>
      <w:r w:rsidDel="00000000" w:rsidR="00000000" w:rsidRPr="00000000">
        <w:rPr>
          <w:rFonts w:ascii="Times New Roman" w:cs="Times New Roman" w:eastAsia="Times New Roman" w:hAnsi="Times New Roman"/>
          <w:color w:val="000000"/>
          <w:sz w:val="20"/>
          <w:szCs w:val="20"/>
          <w:rtl w:val="0"/>
        </w:rPr>
        <w:t xml:space="preserve">Filiación</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76"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Ciudad, País</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76"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Correo electrónico institucional * Indic</w:t>
      </w:r>
      <w:r w:rsidDel="00000000" w:rsidR="00000000" w:rsidRPr="00000000">
        <w:rPr>
          <w:rFonts w:ascii="Times New Roman" w:cs="Times New Roman" w:eastAsia="Times New Roman" w:hAnsi="Times New Roman"/>
          <w:sz w:val="20"/>
          <w:szCs w:val="20"/>
          <w:rtl w:val="0"/>
        </w:rPr>
        <w:t xml:space="preserve">ar autor de correspondencia</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76"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Link de ORCID </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76" w:lineRule="auto"/>
        <w:jc w:val="right"/>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76" w:lineRule="auto"/>
        <w:jc w:val="right"/>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Nombres y Apellidos Autor 1</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76"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Filiación</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76"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Ciudad, País</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76" w:lineRule="auto"/>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Correo electrónico institucional</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76" w:lineRule="auto"/>
        <w:jc w:val="right"/>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Link de ORCID</w:t>
      </w:r>
      <w:r w:rsidDel="00000000" w:rsidR="00000000" w:rsidRPr="00000000">
        <w:rPr>
          <w:rFonts w:ascii="Times New Roman" w:cs="Times New Roman" w:eastAsia="Times New Roman" w:hAnsi="Times New Roman"/>
          <w:b w:val="1"/>
          <w:color w:val="000000"/>
          <w:sz w:val="20"/>
          <w:szCs w:val="20"/>
          <w:rtl w:val="0"/>
        </w:rPr>
        <w:t xml:space="preserve"> </w:t>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RESUMEN</w:t>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Debe ser estructurado (OMRC) resaltando en negrita: </w:t>
      </w:r>
      <w:r w:rsidDel="00000000" w:rsidR="00000000" w:rsidRPr="00000000">
        <w:rPr>
          <w:rFonts w:ascii="Times New Roman" w:cs="Times New Roman" w:eastAsia="Times New Roman" w:hAnsi="Times New Roman"/>
          <w:b w:val="1"/>
          <w:sz w:val="24"/>
          <w:szCs w:val="24"/>
          <w:rtl w:val="0"/>
        </w:rPr>
        <w:t xml:space="preserve">objetivos, método, resultados y conclusiones</w:t>
      </w:r>
      <w:r w:rsidDel="00000000" w:rsidR="00000000" w:rsidRPr="00000000">
        <w:rPr>
          <w:rFonts w:ascii="Times New Roman" w:cs="Times New Roman" w:eastAsia="Times New Roman" w:hAnsi="Times New Roman"/>
          <w:sz w:val="24"/>
          <w:szCs w:val="24"/>
          <w:rtl w:val="0"/>
        </w:rPr>
        <w:t xml:space="preserve">. Tendrá como extensión mínima 200 y máxima 250 palabras. Ha de estar escrito de manera impersonal “La presente investigación analiza…”</w:t>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Palabras clave:</w:t>
      </w:r>
      <w:r w:rsidDel="00000000" w:rsidR="00000000" w:rsidRPr="00000000">
        <w:rPr>
          <w:rFonts w:ascii="Times New Roman" w:cs="Times New Roman" w:eastAsia="Times New Roman" w:hAnsi="Times New Roman"/>
          <w:sz w:val="24"/>
          <w:szCs w:val="24"/>
          <w:rtl w:val="0"/>
        </w:rPr>
        <w:t xml:space="preserve"> Se incluyen entre 4 a 5 palabras clave como máximo de los principales aspectos tratados en el artículo, separadas por comas y ordenadas alfabéticamente.</w:t>
      </w:r>
    </w:p>
    <w:p w:rsidR="00000000" w:rsidDel="00000000" w:rsidP="00000000" w:rsidRDefault="00000000" w:rsidRPr="00000000" w14:paraId="00000013">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ABSTRACT</w:t>
      </w:r>
    </w:p>
    <w:p w:rsidR="00000000" w:rsidDel="00000000" w:rsidP="00000000" w:rsidRDefault="00000000" w:rsidRPr="00000000" w14:paraId="000000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Resumen en inglés, con la misma extensión y estructura que el resumen en español. </w:t>
      </w:r>
      <w:r w:rsidDel="00000000" w:rsidR="00000000" w:rsidRPr="00000000">
        <w:rPr>
          <w:rFonts w:ascii="Times New Roman" w:cs="Times New Roman" w:eastAsia="Times New Roman" w:hAnsi="Times New Roman"/>
          <w:b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Palabras clave correctamente traducidas al inglés.</w:t>
      </w:r>
    </w:p>
    <w:p w:rsidR="00000000" w:rsidDel="00000000" w:rsidP="00000000" w:rsidRDefault="00000000" w:rsidRPr="00000000" w14:paraId="00000015">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CÓDIGO JEL</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80" w:before="80" w:line="335.99999999999994" w:lineRule="auto"/>
        <w:jc w:val="both"/>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Indique 3 códigos del Journal of Economic Literature </w:t>
      </w:r>
      <w:hyperlink r:id="rId9">
        <w:r w:rsidDel="00000000" w:rsidR="00000000" w:rsidRPr="00000000">
          <w:rPr>
            <w:rFonts w:ascii="Times New Roman" w:cs="Times New Roman" w:eastAsia="Times New Roman" w:hAnsi="Times New Roman"/>
            <w:color w:val="1155cc"/>
            <w:sz w:val="24"/>
            <w:szCs w:val="24"/>
            <w:u w:val="single"/>
            <w:rtl w:val="0"/>
          </w:rPr>
          <w:t xml:space="preserve">(JEL).</w:t>
        </w:r>
      </w:hyperlink>
      <w:r w:rsidDel="00000000" w:rsidR="00000000" w:rsidRPr="00000000">
        <w:rPr>
          <w:rtl w:val="0"/>
        </w:rPr>
      </w:r>
    </w:p>
    <w:p w:rsidR="00000000" w:rsidDel="00000000" w:rsidP="00000000" w:rsidRDefault="00000000" w:rsidRPr="00000000" w14:paraId="0000001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INTRODUCCIÓN</w:t>
      </w:r>
    </w:p>
    <w:p w:rsidR="00000000" w:rsidDel="00000000" w:rsidP="00000000" w:rsidRDefault="00000000" w:rsidRPr="00000000" w14:paraId="000000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expone el problema, se informa lo que se conoce del mismo, se hará una revisión bibliográfica pertinente, se discute el objetivo general, fin principal y la hipótesis (si la hubiera).</w:t>
      </w:r>
    </w:p>
    <w:p w:rsidR="00000000" w:rsidDel="00000000" w:rsidP="00000000" w:rsidRDefault="00000000" w:rsidRPr="00000000" w14:paraId="0000001B">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MATERIAL Y MÉTODOS</w:t>
      </w:r>
    </w:p>
    <w:p w:rsidR="00000000" w:rsidDel="00000000" w:rsidP="00000000" w:rsidRDefault="00000000" w:rsidRPr="00000000" w14:paraId="0000001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Descripción de los recursos humanos, materiales físicos, financieros y técnicos administrativos empleados. Y de acuerdo al enfoque, describir el tipo y/o diseño, así como del método utilizado para llevar a cabo la investigación. También debe incluir la población y la muestra de estudio, variables, operacionalización, técnicas e instrumentos de recolección de información, validación y confiabilidad de los instrumentos.</w:t>
      </w:r>
    </w:p>
    <w:p w:rsidR="00000000" w:rsidDel="00000000" w:rsidP="00000000" w:rsidRDefault="00000000" w:rsidRPr="00000000" w14:paraId="0000001D">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RESULTADOS </w:t>
      </w:r>
    </w:p>
    <w:p w:rsidR="00000000" w:rsidDel="00000000" w:rsidP="00000000" w:rsidRDefault="00000000" w:rsidRPr="00000000" w14:paraId="0000001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rtl w:val="0"/>
        </w:rPr>
        <w:t xml:space="preserve">ontiene una descripción sobre los principales hallazgos de su investigación.</w:t>
      </w:r>
      <w:r w:rsidDel="00000000" w:rsidR="00000000" w:rsidRPr="00000000">
        <w:rPr>
          <w:rFonts w:ascii="Arial" w:cs="Arial" w:eastAsia="Arial" w:hAnsi="Arial"/>
          <w:color w:val="040c28"/>
          <w:sz w:val="33"/>
          <w:szCs w:val="33"/>
          <w:rtl w:val="0"/>
        </w:rPr>
        <w:t xml:space="preserve"> </w:t>
      </w:r>
      <w:r w:rsidDel="00000000" w:rsidR="00000000" w:rsidRPr="00000000">
        <w:rPr>
          <w:rFonts w:ascii="Times New Roman" w:cs="Times New Roman" w:eastAsia="Times New Roman" w:hAnsi="Times New Roman"/>
          <w:sz w:val="24"/>
          <w:szCs w:val="24"/>
          <w:rtl w:val="0"/>
        </w:rPr>
        <w:t xml:space="preserve">Dicha presentación debe tener una secuencia lógica y ordenada usando materiales ilustrativos (figuras y tablas). Se recomienda hacer un análisis explícito después del cuadro o figura. Deben limitarse a describir los propios hallazgos encontrados, evitando adelantar interpretaciones o comparaciones. Se redacta en pasado.</w:t>
      </w:r>
    </w:p>
    <w:p w:rsidR="00000000" w:rsidDel="00000000" w:rsidP="00000000" w:rsidRDefault="00000000" w:rsidRPr="00000000" w14:paraId="000000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copiar tablas ni figuras de la literatura científica, a no ser que sea necesario y tenga los permisos correspondientes para hacerlo. Es deseable y mejor valorado que los autores creen sus propias tablas y figuras. </w:t>
      </w:r>
    </w:p>
    <w:p w:rsidR="00000000" w:rsidDel="00000000" w:rsidP="00000000" w:rsidRDefault="00000000" w:rsidRPr="00000000" w14:paraId="0000002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presenta un ejemplo de tabla:</w:t>
      </w:r>
    </w:p>
    <w:p w:rsidR="00000000" w:rsidDel="00000000" w:rsidP="00000000" w:rsidRDefault="00000000" w:rsidRPr="00000000" w14:paraId="00000021">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Tabla 1</w:t>
      </w:r>
    </w:p>
    <w:p w:rsidR="00000000" w:rsidDel="00000000" w:rsidP="00000000" w:rsidRDefault="00000000" w:rsidRPr="00000000" w14:paraId="00000022">
      <w:pPr>
        <w:spacing w:after="0"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Nombre de la tabla</w:t>
      </w:r>
    </w:p>
    <w:tbl>
      <w:tblPr>
        <w:tblStyle w:val="Table1"/>
        <w:tblW w:w="7372.0" w:type="dxa"/>
        <w:jc w:val="left"/>
        <w:tblInd w:w="-1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85"/>
        <w:gridCol w:w="1984"/>
        <w:gridCol w:w="1418"/>
        <w:gridCol w:w="1985"/>
        <w:tblGridChange w:id="0">
          <w:tblGrid>
            <w:gridCol w:w="1985"/>
            <w:gridCol w:w="1984"/>
            <w:gridCol w:w="1418"/>
            <w:gridCol w:w="1985"/>
          </w:tblGrid>
        </w:tblGridChange>
      </w:tblGrid>
      <w:tr>
        <w:trPr>
          <w:cantSplit w:val="0"/>
          <w:tblHeader w:val="0"/>
        </w:trPr>
        <w:tc>
          <w:tcPr>
            <w:tcBorders>
              <w:top w:color="000000" w:space="0" w:sz="4" w:val="single"/>
              <w:bottom w:color="000000" w:space="0" w:sz="4" w:val="single"/>
            </w:tcBorders>
            <w:vAlign w:val="center"/>
          </w:tcPr>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Calificación</w:t>
            </w:r>
          </w:p>
        </w:tc>
        <w:tc>
          <w:tcPr>
            <w:tcBorders>
              <w:top w:color="000000" w:space="0" w:sz="4" w:val="single"/>
              <w:bottom w:color="000000" w:space="0" w:sz="4" w:val="single"/>
            </w:tcBorders>
            <w:vAlign w:val="center"/>
          </w:tcPr>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p>
        </w:tc>
        <w:tc>
          <w:tcPr>
            <w:tcBorders>
              <w:top w:color="000000" w:space="0" w:sz="4" w:val="single"/>
              <w:bottom w:color="000000" w:space="0" w:sz="4" w:val="single"/>
            </w:tcBorders>
            <w:vAlign w:val="center"/>
          </w:tcPr>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Miles</w:t>
            </w:r>
          </w:p>
        </w:tc>
        <w:tc>
          <w:tcPr>
            <w:tcBorders>
              <w:top w:color="000000" w:space="0" w:sz="4" w:val="single"/>
              <w:bottom w:color="000000" w:space="0" w:sz="4" w:val="single"/>
            </w:tcBorders>
            <w:vAlign w:val="center"/>
          </w:tcPr>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Decimales</w:t>
            </w:r>
          </w:p>
        </w:tc>
      </w:tr>
      <w:tr>
        <w:trPr>
          <w:cantSplit w:val="0"/>
          <w:trHeight w:val="251" w:hRule="atLeast"/>
          <w:tblHeader w:val="0"/>
        </w:trPr>
        <w:tc>
          <w:tcPr>
            <w:tcBorders>
              <w:top w:color="000000" w:space="0" w:sz="4" w:val="single"/>
            </w:tcBorders>
            <w:vAlign w:val="center"/>
          </w:tcPr>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Destacado</w:t>
            </w:r>
          </w:p>
        </w:tc>
        <w:tc>
          <w:tcPr>
            <w:tcBorders>
              <w:top w:color="000000" w:space="0" w:sz="4" w:val="single"/>
            </w:tcBorders>
            <w:vAlign w:val="center"/>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50</w:t>
            </w:r>
          </w:p>
        </w:tc>
        <w:tc>
          <w:tcPr>
            <w:tcBorders>
              <w:top w:color="000000" w:space="0" w:sz="4" w:val="single"/>
            </w:tcBorders>
            <w:vAlign w:val="center"/>
          </w:tcPr>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000</w:t>
            </w:r>
          </w:p>
        </w:tc>
        <w:tc>
          <w:tcPr>
            <w:tcBorders>
              <w:top w:color="000000" w:space="0" w:sz="4" w:val="single"/>
            </w:tcBorders>
            <w:vAlign w:val="center"/>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50</w:t>
            </w:r>
          </w:p>
        </w:tc>
      </w:tr>
      <w:tr>
        <w:trPr>
          <w:cantSplit w:val="0"/>
          <w:trHeight w:val="201" w:hRule="atLeast"/>
          <w:tblHeader w:val="0"/>
        </w:trPr>
        <w:tc>
          <w:tcPr>
            <w:vAlign w:val="center"/>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Satisfactorio</w:t>
            </w:r>
          </w:p>
        </w:tc>
        <w:tc>
          <w:tcPr>
            <w:vAlign w:val="center"/>
          </w:tcPr>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w:t>
            </w:r>
          </w:p>
        </w:tc>
        <w:tc>
          <w:tcPr>
            <w:vAlign w:val="center"/>
          </w:tcPr>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000</w:t>
            </w:r>
          </w:p>
        </w:tc>
        <w:tc>
          <w:tcPr>
            <w:vAlign w:val="center"/>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50</w:t>
            </w:r>
          </w:p>
        </w:tc>
      </w:tr>
      <w:tr>
        <w:trPr>
          <w:cantSplit w:val="0"/>
          <w:tblHeader w:val="0"/>
        </w:trPr>
        <w:tc>
          <w:tcPr>
            <w:vAlign w:val="center"/>
          </w:tcPr>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Necesita mejorar</w:t>
            </w:r>
          </w:p>
        </w:tc>
        <w:tc>
          <w:tcPr>
            <w:vAlign w:val="center"/>
          </w:tcPr>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w:t>
            </w:r>
          </w:p>
        </w:tc>
        <w:tc>
          <w:tcPr>
            <w:vAlign w:val="center"/>
          </w:tcPr>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000</w:t>
            </w:r>
          </w:p>
        </w:tc>
        <w:tc>
          <w:tcPr>
            <w:vAlign w:val="center"/>
          </w:tcPr>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50</w:t>
            </w:r>
          </w:p>
        </w:tc>
      </w:tr>
      <w:tr>
        <w:trPr>
          <w:cantSplit w:val="0"/>
          <w:tblHeader w:val="0"/>
        </w:trPr>
        <w:tc>
          <w:tcPr>
            <w:tcBorders>
              <w:bottom w:color="000000" w:space="0" w:sz="4" w:val="single"/>
            </w:tcBorders>
            <w:vAlign w:val="center"/>
          </w:tcPr>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Insuficiente</w:t>
            </w:r>
          </w:p>
        </w:tc>
        <w:tc>
          <w:tcPr>
            <w:tcBorders>
              <w:bottom w:color="000000" w:space="0" w:sz="4" w:val="single"/>
            </w:tcBorders>
            <w:vAlign w:val="center"/>
          </w:tcPr>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w:t>
            </w:r>
          </w:p>
        </w:tc>
        <w:tc>
          <w:tcPr>
            <w:tcBorders>
              <w:bottom w:color="000000" w:space="0" w:sz="4" w:val="single"/>
            </w:tcBorders>
            <w:vAlign w:val="center"/>
          </w:tcPr>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000</w:t>
            </w:r>
          </w:p>
        </w:tc>
        <w:tc>
          <w:tcPr>
            <w:tcBorders>
              <w:bottom w:color="000000" w:space="0" w:sz="4" w:val="single"/>
            </w:tcBorders>
            <w:vAlign w:val="center"/>
          </w:tcPr>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50</w:t>
            </w:r>
          </w:p>
        </w:tc>
      </w:tr>
      <w:tr>
        <w:trPr>
          <w:cantSplit w:val="0"/>
          <w:tblHeader w:val="0"/>
        </w:trPr>
        <w:tc>
          <w:tcPr>
            <w:tcBorders>
              <w:top w:color="000000" w:space="0" w:sz="4" w:val="single"/>
              <w:bottom w:color="000000" w:space="0" w:sz="4" w:val="single"/>
            </w:tcBorders>
            <w:vAlign w:val="center"/>
          </w:tcPr>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1540"/>
              </w:tabs>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Total</w:t>
            </w:r>
          </w:p>
        </w:tc>
        <w:tc>
          <w:tcPr>
            <w:tcBorders>
              <w:top w:color="000000" w:space="0" w:sz="4" w:val="single"/>
              <w:bottom w:color="000000" w:space="0" w:sz="4" w:val="single"/>
            </w:tcBorders>
            <w:vAlign w:val="center"/>
          </w:tcPr>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100</w:t>
            </w:r>
          </w:p>
        </w:tc>
        <w:tc>
          <w:tcPr>
            <w:tcBorders>
              <w:top w:color="000000" w:space="0" w:sz="4" w:val="single"/>
              <w:bottom w:color="000000" w:space="0" w:sz="4" w:val="single"/>
            </w:tcBorders>
            <w:vAlign w:val="center"/>
          </w:tcPr>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000</w:t>
            </w:r>
          </w:p>
        </w:tc>
        <w:tc>
          <w:tcPr>
            <w:tcBorders>
              <w:top w:color="000000" w:space="0" w:sz="4" w:val="single"/>
              <w:bottom w:color="000000" w:space="0" w:sz="4" w:val="single"/>
            </w:tcBorders>
            <w:vAlign w:val="center"/>
          </w:tcPr>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50</w:t>
            </w:r>
          </w:p>
        </w:tc>
      </w:tr>
    </w:tbl>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*Nota de pie de tabla.</w:t>
      </w:r>
    </w:p>
    <w:p w:rsidR="00000000" w:rsidDel="00000000" w:rsidP="00000000" w:rsidRDefault="00000000" w:rsidRPr="00000000" w14:paraId="0000003C">
      <w:pPr>
        <w:spacing w:line="360" w:lineRule="auto"/>
        <w:jc w:val="both"/>
        <w:rPr/>
      </w:pPr>
      <w:r w:rsidDel="00000000" w:rsidR="00000000" w:rsidRPr="00000000">
        <w:rPr>
          <w:rFonts w:ascii="Times New Roman" w:cs="Times New Roman" w:eastAsia="Times New Roman" w:hAnsi="Times New Roman"/>
          <w:sz w:val="24"/>
          <w:szCs w:val="24"/>
          <w:rtl w:val="0"/>
        </w:rPr>
        <w:t xml:space="preserve">Se presenta un ejemplo de figuras:</w:t>
      </w:r>
      <w:r w:rsidDel="00000000" w:rsidR="00000000" w:rsidRPr="00000000">
        <w:rPr>
          <w:rtl w:val="0"/>
        </w:rPr>
      </w:r>
    </w:p>
    <w:p w:rsidR="00000000" w:rsidDel="00000000" w:rsidP="00000000" w:rsidRDefault="00000000" w:rsidRPr="00000000" w14:paraId="0000003D">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Figura 1</w:t>
      </w:r>
    </w:p>
    <w:p w:rsidR="00000000" w:rsidDel="00000000" w:rsidP="00000000" w:rsidRDefault="00000000" w:rsidRPr="00000000" w14:paraId="0000003E">
      <w:pPr>
        <w:spacing w:after="0" w:line="360" w:lineRule="auto"/>
        <w:rPr/>
      </w:pPr>
      <w:r w:rsidDel="00000000" w:rsidR="00000000" w:rsidRPr="00000000">
        <w:rPr>
          <w:rFonts w:ascii="Times New Roman" w:cs="Times New Roman" w:eastAsia="Times New Roman" w:hAnsi="Times New Roman"/>
          <w:i w:val="1"/>
          <w:sz w:val="24"/>
          <w:szCs w:val="24"/>
          <w:rtl w:val="0"/>
        </w:rPr>
        <w:t xml:space="preserve">Gráfico de ejemplo</w:t>
      </w:r>
      <w:r w:rsidDel="00000000" w:rsidR="00000000" w:rsidRPr="00000000">
        <w:rPr>
          <w:rtl w:val="0"/>
        </w:rPr>
      </w:r>
    </w:p>
    <w:p w:rsidR="00000000" w:rsidDel="00000000" w:rsidP="00000000" w:rsidRDefault="00000000" w:rsidRPr="00000000" w14:paraId="0000003F">
      <w:pPr>
        <w:shd w:fill="ffffff" w:val="clear"/>
        <w:spacing w:after="300" w:before="300" w:lineRule="auto"/>
        <w:ind w:left="360" w:firstLine="0"/>
        <w:jc w:val="both"/>
        <w:rPr>
          <w:rFonts w:ascii="Arial" w:cs="Arial" w:eastAsia="Arial" w:hAnsi="Arial"/>
        </w:rPr>
      </w:pPr>
      <w:r w:rsidDel="00000000" w:rsidR="00000000" w:rsidRPr="00000000">
        <w:rPr>
          <w:rFonts w:ascii="Arial" w:cs="Arial" w:eastAsia="Arial" w:hAnsi="Arial"/>
        </w:rPr>
        <w:drawing>
          <wp:inline distB="0" distT="0" distL="0" distR="0">
            <wp:extent cx="4901609" cy="2860158"/>
            <wp:docPr id="3" name=""/>
            <a:graphic>
              <a:graphicData uri="http://schemas.openxmlformats.org/drawingml/2006/chart">
                <c:chart r:id="rId10"/>
              </a:graphicData>
            </a:graphic>
          </wp:inline>
        </w:drawing>
      </w:r>
      <w:r w:rsidDel="00000000" w:rsidR="00000000" w:rsidRPr="00000000">
        <w:rPr>
          <w:rtl w:val="0"/>
        </w:rPr>
      </w:r>
    </w:p>
    <w:p w:rsidR="00000000" w:rsidDel="00000000" w:rsidP="00000000" w:rsidRDefault="00000000" w:rsidRPr="00000000" w14:paraId="00000040">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Figura 2</w:t>
      </w:r>
    </w:p>
    <w:p w:rsidR="00000000" w:rsidDel="00000000" w:rsidP="00000000" w:rsidRDefault="00000000" w:rsidRPr="00000000" w14:paraId="00000041">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Errores comunes en la inclusión de gráficos en artículos científicos</w:t>
      </w:r>
    </w:p>
    <w:p w:rsidR="00000000" w:rsidDel="00000000" w:rsidP="00000000" w:rsidRDefault="00000000" w:rsidRPr="00000000" w14:paraId="00000042">
      <w:pPr>
        <w:spacing w:after="0" w:line="360" w:lineRule="auto"/>
        <w:rPr>
          <w:rFonts w:ascii="Times New Roman" w:cs="Times New Roman" w:eastAsia="Times New Roman" w:hAnsi="Times New Roman"/>
          <w:i w:val="1"/>
          <w:sz w:val="24"/>
          <w:szCs w:val="24"/>
        </w:rPr>
      </w:pPr>
      <w:r w:rsidDel="00000000" w:rsidR="00000000" w:rsidRPr="00000000">
        <w:rPr/>
        <w:drawing>
          <wp:inline distB="0" distT="0" distL="0" distR="0">
            <wp:extent cx="4803834" cy="3972791"/>
            <wp:effectExtent b="0" l="0" r="0" t="0"/>
            <wp:docPr id="4" name="image1.png"/>
            <a:graphic>
              <a:graphicData uri="http://schemas.openxmlformats.org/drawingml/2006/picture">
                <pic:pic>
                  <pic:nvPicPr>
                    <pic:cNvPr id="0" name="image1.png"/>
                    <pic:cNvPicPr preferRelativeResize="0"/>
                  </pic:nvPicPr>
                  <pic:blipFill>
                    <a:blip r:embed="rId11"/>
                    <a:srcRect b="11058" l="27172" r="26161" t="24613"/>
                    <a:stretch>
                      <a:fillRect/>
                    </a:stretch>
                  </pic:blipFill>
                  <pic:spPr>
                    <a:xfrm>
                      <a:off x="0" y="0"/>
                      <a:ext cx="4803834" cy="3972791"/>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spacing w:after="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Tomada con autorización de: Castro-Rodríguez et al. Consideraciones en redacción científica: los resultados, tablas y figuras. Odontol. Sanmarquina 2018; 21(3): 241-248</w:t>
      </w:r>
    </w:p>
    <w:p w:rsidR="00000000" w:rsidDel="00000000" w:rsidP="00000000" w:rsidRDefault="00000000" w:rsidRPr="00000000" w14:paraId="00000044">
      <w:pPr>
        <w:spacing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5">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DISCUSIÓN</w:t>
      </w:r>
    </w:p>
    <w:p w:rsidR="00000000" w:rsidDel="00000000" w:rsidP="00000000" w:rsidRDefault="00000000" w:rsidRPr="00000000" w14:paraId="0000004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esta parte el autor podrá comparar, discutir, argumentar sus resultados con el de otros autores. También en la </w:t>
      </w:r>
      <w:r w:rsidDel="00000000" w:rsidR="00000000" w:rsidRPr="00000000">
        <w:rPr>
          <w:rFonts w:ascii="Times New Roman" w:cs="Times New Roman" w:eastAsia="Times New Roman" w:hAnsi="Times New Roman"/>
          <w:sz w:val="24"/>
          <w:szCs w:val="24"/>
          <w:rtl w:val="0"/>
        </w:rPr>
        <w:t xml:space="preserve">discusión se interpretan los resultados para los lectores y proporciona la importancia de los hallazgos.</w:t>
      </w:r>
      <w:r w:rsidDel="00000000" w:rsidR="00000000" w:rsidRPr="00000000">
        <w:rPr>
          <w:rFonts w:ascii="Times New Roman" w:cs="Times New Roman" w:eastAsia="Times New Roman" w:hAnsi="Times New Roman"/>
          <w:sz w:val="24"/>
          <w:szCs w:val="24"/>
          <w:rtl w:val="0"/>
        </w:rPr>
        <w:t xml:space="preserve"> Tomar en cuenta que los resultados se exponen y no se recapitulan. De esta discusión se originarán puntos de partida para nuevas investigaciones. Se redacta en presente.</w:t>
      </w:r>
    </w:p>
    <w:p w:rsidR="00000000" w:rsidDel="00000000" w:rsidP="00000000" w:rsidRDefault="00000000" w:rsidRPr="00000000" w14:paraId="00000047">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CONCLUSIONES</w:t>
      </w:r>
    </w:p>
    <w:p w:rsidR="00000000" w:rsidDel="00000000" w:rsidP="00000000" w:rsidRDefault="00000000" w:rsidRPr="00000000" w14:paraId="0000004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Deberán ser redactadas en forma clara, precisa y contener una respuesta directa a la pregunta de la investigación, implicaciones con otras investigaciones de otros autores o propias y líneas futuras de investigación.</w:t>
      </w:r>
    </w:p>
    <w:p w:rsidR="00000000" w:rsidDel="00000000" w:rsidP="00000000" w:rsidRDefault="00000000" w:rsidRPr="00000000" w14:paraId="00000049">
      <w:pP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CONTRIBUCIÓN DE LOS AUTORES</w:t>
      </w:r>
    </w:p>
    <w:p w:rsidR="00000000" w:rsidDel="00000000" w:rsidP="00000000" w:rsidRDefault="00000000" w:rsidRPr="00000000" w14:paraId="0000004A">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designar la contribución de autores se usa el sistema </w:t>
      </w:r>
      <w:hyperlink r:id="rId12">
        <w:r w:rsidDel="00000000" w:rsidR="00000000" w:rsidRPr="00000000">
          <w:rPr>
            <w:rFonts w:ascii="Arial" w:cs="Arial" w:eastAsia="Arial" w:hAnsi="Arial"/>
            <w:color w:val="1155cc"/>
            <w:sz w:val="24"/>
            <w:szCs w:val="24"/>
            <w:highlight w:val="white"/>
            <w:u w:val="single"/>
            <w:rtl w:val="0"/>
          </w:rPr>
          <w:t xml:space="preserve">CRediT</w:t>
        </w:r>
      </w:hyperlink>
      <w:r w:rsidDel="00000000" w:rsidR="00000000" w:rsidRPr="00000000">
        <w:rPr>
          <w:rFonts w:ascii="Arial" w:cs="Arial" w:eastAsia="Arial" w:hAnsi="Arial"/>
          <w:color w:val="202124"/>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rtl w:val="0"/>
        </w:rPr>
        <w:t xml:space="preserve">encionar quién de los autores hizo:</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Conceptualización, curación de datos, análisis formal, adquisición de fondos, investigación, metodología, administración del proyecto, recursos, software, supervisión, validación, visualización, redacción: borrador original y redacción: revisión y edición</w:t>
      </w:r>
    </w:p>
    <w:p w:rsidR="00000000" w:rsidDel="00000000" w:rsidP="00000000" w:rsidRDefault="00000000" w:rsidRPr="00000000" w14:paraId="0000004B">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FUENTE DE FINANCIAMIENTO</w:t>
      </w:r>
    </w:p>
    <w:p w:rsidR="00000000" w:rsidDel="00000000" w:rsidP="00000000" w:rsidRDefault="00000000" w:rsidRPr="00000000" w14:paraId="0000004D">
      <w:pPr>
        <w:spacing w:after="0" w:line="276" w:lineRule="auto"/>
        <w:jc w:val="both"/>
        <w:rPr>
          <w:rFonts w:ascii="Times New Roman" w:cs="Times New Roman" w:eastAsia="Times New Roman" w:hAnsi="Times New Roman"/>
          <w:color w:val="073763"/>
          <w:sz w:val="24"/>
          <w:szCs w:val="24"/>
        </w:rPr>
      </w:pPr>
      <w:r w:rsidDel="00000000" w:rsidR="00000000" w:rsidRPr="00000000">
        <w:rPr>
          <w:rFonts w:ascii="Times New Roman" w:cs="Times New Roman" w:eastAsia="Times New Roman" w:hAnsi="Times New Roman"/>
          <w:color w:val="073763"/>
          <w:sz w:val="24"/>
          <w:szCs w:val="24"/>
          <w:rtl w:val="0"/>
        </w:rPr>
        <w:t xml:space="preserve">Se utilizaron recursos propios para el financiamiento del estudio</w:t>
      </w:r>
    </w:p>
    <w:p w:rsidR="00000000" w:rsidDel="00000000" w:rsidP="00000000" w:rsidRDefault="00000000" w:rsidRPr="00000000" w14:paraId="0000004E">
      <w:pPr>
        <w:spacing w:after="240" w:before="24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CONFLICTOS DE INTERÉS</w:t>
      </w:r>
    </w:p>
    <w:p w:rsidR="00000000" w:rsidDel="00000000" w:rsidP="00000000" w:rsidRDefault="00000000" w:rsidRPr="00000000" w14:paraId="0000004F">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autores expresan que no existen conflictos de interés.</w:t>
      </w:r>
      <w:r w:rsidDel="00000000" w:rsidR="00000000" w:rsidRPr="00000000">
        <w:rPr>
          <w:rtl w:val="0"/>
        </w:rPr>
      </w:r>
    </w:p>
    <w:p w:rsidR="00000000" w:rsidDel="00000000" w:rsidP="00000000" w:rsidRDefault="00000000" w:rsidRPr="00000000" w14:paraId="00000050">
      <w:pP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AGRADECIMIENTOS</w:t>
      </w:r>
    </w:p>
    <w:p w:rsidR="00000000" w:rsidDel="00000000" w:rsidP="00000000" w:rsidRDefault="00000000" w:rsidRPr="00000000" w14:paraId="00000051">
      <w:pPr>
        <w:spacing w:after="0" w:line="276" w:lineRule="auto"/>
        <w:jc w:val="both"/>
        <w:rPr>
          <w:rFonts w:ascii="Times New Roman" w:cs="Times New Roman" w:eastAsia="Times New Roman" w:hAnsi="Times New Roman"/>
          <w:color w:val="073763"/>
          <w:sz w:val="24"/>
          <w:szCs w:val="24"/>
        </w:rPr>
      </w:pPr>
      <w:r w:rsidDel="00000000" w:rsidR="00000000" w:rsidRPr="00000000">
        <w:rPr>
          <w:rFonts w:ascii="Times New Roman" w:cs="Times New Roman" w:eastAsia="Times New Roman" w:hAnsi="Times New Roman"/>
          <w:color w:val="073763"/>
          <w:sz w:val="24"/>
          <w:szCs w:val="24"/>
          <w:rtl w:val="0"/>
        </w:rPr>
        <w:t xml:space="preserve">No aplica</w:t>
      </w:r>
    </w:p>
    <w:p w:rsidR="00000000" w:rsidDel="00000000" w:rsidP="00000000" w:rsidRDefault="00000000" w:rsidRPr="00000000" w14:paraId="00000052">
      <w:pPr>
        <w:spacing w:after="240" w:before="24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PROCESO DE REVISIÓN</w:t>
      </w:r>
    </w:p>
    <w:p w:rsidR="00000000" w:rsidDel="00000000" w:rsidP="00000000" w:rsidRDefault="00000000" w:rsidRPr="00000000" w14:paraId="00000053">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estudio ha sido revisado por pares externos en modalidad de doble ciego.</w:t>
      </w:r>
    </w:p>
    <w:p w:rsidR="00000000" w:rsidDel="00000000" w:rsidP="00000000" w:rsidRDefault="00000000" w:rsidRPr="00000000" w14:paraId="00000054">
      <w:pPr>
        <w:spacing w:after="240" w:before="24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DECLARACIÓN DE DISPONIBILIDAD DE DATOS</w:t>
      </w:r>
    </w:p>
    <w:p w:rsidR="00000000" w:rsidDel="00000000" w:rsidP="00000000" w:rsidRDefault="00000000" w:rsidRPr="00000000" w14:paraId="00000055">
      <w:pPr>
        <w:spacing w:after="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datos se encuentran alojados junto a los demás archivos de este artículo, también se pueden pedir al autor de correspondencia.</w:t>
      </w:r>
    </w:p>
    <w:p w:rsidR="00000000" w:rsidDel="00000000" w:rsidP="00000000" w:rsidRDefault="00000000" w:rsidRPr="00000000" w14:paraId="0000005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REFERENCIAS</w:t>
      </w:r>
    </w:p>
    <w:p w:rsidR="00000000" w:rsidDel="00000000" w:rsidP="00000000" w:rsidRDefault="00000000" w:rsidRPr="00000000" w14:paraId="0000005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Deben aparecer solamente las referencias utilizadas por el autor en la realización de la investigación y que son mencionadas en la redacción del artículo científico. Para artículos originales deberán ser mínimo 35 referencias, en caso de artículos de revisión mínimo 50. Considerar que, si en el artículo hay 35 citas, también debe haber 35 referencias. El estilo de las citas y bibliografía será en APA 7 (última versión). Una indicación importante a tener en cuenta es que mínimo entre el 70 % al 80 % de las referencias bibliográficas deben ser artículos científicos publicados en revistas científicas indizadas en Scielo, Scopus o Wos, y mínimo el 50% de los últimos 5 años. Minimizar en lo posible el uso de libros, tesis y/o páginas web.</w:t>
      </w:r>
    </w:p>
    <w:p w:rsidR="00000000" w:rsidDel="00000000" w:rsidP="00000000" w:rsidRDefault="00000000" w:rsidRPr="00000000" w14:paraId="0000005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Ejemplos:</w:t>
      </w:r>
    </w:p>
    <w:p w:rsidR="00000000" w:rsidDel="00000000" w:rsidP="00000000" w:rsidRDefault="00000000" w:rsidRPr="00000000" w14:paraId="0000005A">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Artículos científicos:</w:t>
      </w:r>
    </w:p>
    <w:p w:rsidR="00000000" w:rsidDel="00000000" w:rsidP="00000000" w:rsidRDefault="00000000" w:rsidRPr="00000000" w14:paraId="0000005B">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Si el artículo presentado es en español:</w:t>
      </w:r>
    </w:p>
    <w:p w:rsidR="00000000" w:rsidDel="00000000" w:rsidP="00000000" w:rsidRDefault="00000000" w:rsidRPr="00000000" w14:paraId="0000005C">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Apellido, A. A., Apellido, B. B. y Apellido, C. C. (Año). Título del artículo. </w:t>
      </w:r>
      <w:r w:rsidDel="00000000" w:rsidR="00000000" w:rsidRPr="00000000">
        <w:rPr>
          <w:rFonts w:ascii="Times New Roman" w:cs="Times New Roman" w:eastAsia="Times New Roman" w:hAnsi="Times New Roman"/>
          <w:i w:val="1"/>
          <w:sz w:val="24"/>
          <w:szCs w:val="24"/>
          <w:highlight w:val="white"/>
          <w:rtl w:val="0"/>
        </w:rPr>
        <w:t xml:space="preserve">Nombre de la revista en cursiva, volumen en cursiva</w:t>
      </w:r>
      <w:r w:rsidDel="00000000" w:rsidR="00000000" w:rsidRPr="00000000">
        <w:rPr>
          <w:rFonts w:ascii="Times New Roman" w:cs="Times New Roman" w:eastAsia="Times New Roman" w:hAnsi="Times New Roman"/>
          <w:sz w:val="24"/>
          <w:szCs w:val="24"/>
          <w:highlight w:val="white"/>
          <w:rtl w:val="0"/>
        </w:rPr>
        <w:t xml:space="preserve">(número), pp-pp. URL/DOI (si aplica)</w:t>
      </w:r>
    </w:p>
    <w:p w:rsidR="00000000" w:rsidDel="00000000" w:rsidP="00000000" w:rsidRDefault="00000000" w:rsidRPr="00000000" w14:paraId="0000005D">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highlight w:val="white"/>
          <w:rtl w:val="0"/>
        </w:rPr>
        <w:t xml:space="preserve">Robledo Martínez, J. H. y Martínez Hernández, R. (2022). Gestión de riesgos en la estrategia de transición a un centro de servicios compartidos: percepción de los colaboradores de una empresa transnacional. </w:t>
      </w:r>
      <w:r w:rsidDel="00000000" w:rsidR="00000000" w:rsidRPr="00000000">
        <w:rPr>
          <w:rFonts w:ascii="Times New Roman" w:cs="Times New Roman" w:eastAsia="Times New Roman" w:hAnsi="Times New Roman"/>
          <w:i w:val="1"/>
          <w:sz w:val="24"/>
          <w:szCs w:val="24"/>
          <w:highlight w:val="white"/>
          <w:rtl w:val="0"/>
        </w:rPr>
        <w:t xml:space="preserve">Economía &amp; Negocios</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4</w:t>
      </w:r>
      <w:r w:rsidDel="00000000" w:rsidR="00000000" w:rsidRPr="00000000">
        <w:rPr>
          <w:rFonts w:ascii="Times New Roman" w:cs="Times New Roman" w:eastAsia="Times New Roman" w:hAnsi="Times New Roman"/>
          <w:sz w:val="24"/>
          <w:szCs w:val="24"/>
          <w:highlight w:val="white"/>
          <w:rtl w:val="0"/>
        </w:rPr>
        <w:t xml:space="preserve">(1), 29–40. </w:t>
      </w:r>
      <w:hyperlink r:id="rId13">
        <w:r w:rsidDel="00000000" w:rsidR="00000000" w:rsidRPr="00000000">
          <w:rPr>
            <w:rFonts w:ascii="Times New Roman" w:cs="Times New Roman" w:eastAsia="Times New Roman" w:hAnsi="Times New Roman"/>
            <w:sz w:val="24"/>
            <w:szCs w:val="24"/>
            <w:highlight w:val="white"/>
            <w:u w:val="single"/>
            <w:rtl w:val="0"/>
          </w:rPr>
          <w:t xml:space="preserve">https://doi.org/10.33326/27086062.2022.1.1349</w:t>
        </w:r>
      </w:hyperlink>
      <w:r w:rsidDel="00000000" w:rsidR="00000000" w:rsidRPr="00000000">
        <w:rPr>
          <w:rtl w:val="0"/>
        </w:rPr>
      </w:r>
    </w:p>
    <w:p w:rsidR="00000000" w:rsidDel="00000000" w:rsidP="00000000" w:rsidRDefault="00000000" w:rsidRPr="00000000" w14:paraId="0000005E">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Si el artículo presentado  es en inglés:</w:t>
      </w:r>
    </w:p>
    <w:p w:rsidR="00000000" w:rsidDel="00000000" w:rsidP="00000000" w:rsidRDefault="00000000" w:rsidRPr="00000000" w14:paraId="0000005F">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Apellido, A. A., Apellido, B. B., &amp; Apellido, C. C. (Año). Título del artículo. </w:t>
      </w:r>
      <w:r w:rsidDel="00000000" w:rsidR="00000000" w:rsidRPr="00000000">
        <w:rPr>
          <w:rFonts w:ascii="Times New Roman" w:cs="Times New Roman" w:eastAsia="Times New Roman" w:hAnsi="Times New Roman"/>
          <w:i w:val="1"/>
          <w:sz w:val="24"/>
          <w:szCs w:val="24"/>
          <w:highlight w:val="white"/>
          <w:rtl w:val="0"/>
        </w:rPr>
        <w:t xml:space="preserve">Nombre de la revista en cursiva, volumen en cursiva</w:t>
      </w:r>
      <w:r w:rsidDel="00000000" w:rsidR="00000000" w:rsidRPr="00000000">
        <w:rPr>
          <w:rFonts w:ascii="Times New Roman" w:cs="Times New Roman" w:eastAsia="Times New Roman" w:hAnsi="Times New Roman"/>
          <w:sz w:val="24"/>
          <w:szCs w:val="24"/>
          <w:highlight w:val="white"/>
          <w:rtl w:val="0"/>
        </w:rPr>
        <w:t xml:space="preserve">(número), pp-pp. URL/DOI (si aplica)</w:t>
      </w:r>
    </w:p>
    <w:p w:rsidR="00000000" w:rsidDel="00000000" w:rsidP="00000000" w:rsidRDefault="00000000" w:rsidRPr="00000000" w14:paraId="00000060">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Robledo Martínez, J. H., &amp; Martínez Hernández, R. (2022). Gestión de riesgos en la estrategia de transición a un centro de servicios compartidos: percepción de los colaboradores de una empresa transnacional. </w:t>
      </w:r>
      <w:r w:rsidDel="00000000" w:rsidR="00000000" w:rsidRPr="00000000">
        <w:rPr>
          <w:rFonts w:ascii="Times New Roman" w:cs="Times New Roman" w:eastAsia="Times New Roman" w:hAnsi="Times New Roman"/>
          <w:i w:val="1"/>
          <w:sz w:val="24"/>
          <w:szCs w:val="24"/>
          <w:highlight w:val="white"/>
          <w:rtl w:val="0"/>
        </w:rPr>
        <w:t xml:space="preserve">Economía &amp; Negocios</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4</w:t>
      </w:r>
      <w:r w:rsidDel="00000000" w:rsidR="00000000" w:rsidRPr="00000000">
        <w:rPr>
          <w:rFonts w:ascii="Times New Roman" w:cs="Times New Roman" w:eastAsia="Times New Roman" w:hAnsi="Times New Roman"/>
          <w:sz w:val="24"/>
          <w:szCs w:val="24"/>
          <w:highlight w:val="white"/>
          <w:rtl w:val="0"/>
        </w:rPr>
        <w:t xml:space="preserve">(1), 29–40. </w:t>
      </w:r>
      <w:hyperlink r:id="rId14">
        <w:r w:rsidDel="00000000" w:rsidR="00000000" w:rsidRPr="00000000">
          <w:rPr>
            <w:rFonts w:ascii="Times New Roman" w:cs="Times New Roman" w:eastAsia="Times New Roman" w:hAnsi="Times New Roman"/>
            <w:sz w:val="24"/>
            <w:szCs w:val="24"/>
            <w:highlight w:val="white"/>
            <w:u w:val="single"/>
            <w:rtl w:val="0"/>
          </w:rPr>
          <w:t xml:space="preserve">https://doi.org/10.33326/27086062.2022.1.1349</w:t>
        </w:r>
      </w:hyperlink>
      <w:r w:rsidDel="00000000" w:rsidR="00000000" w:rsidRPr="00000000">
        <w:rPr>
          <w:rtl w:val="0"/>
        </w:rPr>
      </w:r>
    </w:p>
    <w:p w:rsidR="00000000" w:rsidDel="00000000" w:rsidP="00000000" w:rsidRDefault="00000000" w:rsidRPr="00000000" w14:paraId="00000061">
      <w:pPr>
        <w:spacing w:line="36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IMPORTANTE</w:t>
      </w:r>
    </w:p>
    <w:p w:rsidR="00000000" w:rsidDel="00000000" w:rsidP="00000000" w:rsidRDefault="00000000" w:rsidRPr="00000000" w14:paraId="00000062">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La extensión total del artículo debe ser entre 5000 a 8000 palabras. Esto incluye el título y también incluye las referencias.</w:t>
      </w:r>
      <w:r w:rsidDel="00000000" w:rsidR="00000000" w:rsidRPr="00000000">
        <w:rPr>
          <w:rtl w:val="0"/>
        </w:rPr>
      </w:r>
    </w:p>
    <w:p w:rsidR="00000000" w:rsidDel="00000000" w:rsidP="00000000" w:rsidRDefault="00000000" w:rsidRPr="00000000" w14:paraId="00000063">
      <w:pPr>
        <w:spacing w:line="360" w:lineRule="auto"/>
        <w:jc w:val="both"/>
        <w:rPr>
          <w:rFonts w:ascii="Times New Roman" w:cs="Times New Roman" w:eastAsia="Times New Roman" w:hAnsi="Times New Roman"/>
          <w:color w:val="2c3e50"/>
          <w:sz w:val="24"/>
          <w:szCs w:val="24"/>
          <w:highlight w:val="white"/>
        </w:rPr>
      </w:pPr>
      <w:r w:rsidDel="00000000" w:rsidR="00000000" w:rsidRPr="00000000">
        <w:rPr>
          <w:rtl w:val="0"/>
        </w:rPr>
      </w:r>
    </w:p>
    <w:sectPr>
      <w:pgSz w:h="16838" w:w="11906" w:orient="portrait"/>
      <w:pgMar w:bottom="1417" w:top="1417" w:left="1701" w:right="1701"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Economía y Negocios" w:id="0" w:date="2023-04-12T21:17:32Z">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Las estructuras de afiliación académica son dos o tres niveles jerárquicos en orden descendente, tales como: universidad- facultad- departamento, universidad-instituto de investigación.</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Ejemplo: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-Instituto Nacional de Salud, Centro Nacional de Salud Pública, Laboratorio de Virus Respiratorios, Lima, Perú.</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-Universidad Nacional Autónoma de México, Instituto de Investigaciones Biomédicas, Departamento de Pediatría, Ciudad de México, México.</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-Johns Hopkins University, School of Medicine, Department of Pediatrics, Maryland, USA.</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06A"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PE"/>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chart" Target="charts/chart1.xml"/><Relationship Id="rId13" Type="http://schemas.openxmlformats.org/officeDocument/2006/relationships/hyperlink" Target="https://doi.org/10.33326/27086062.2022.1.1349" TargetMode="External"/><Relationship Id="rId12" Type="http://schemas.openxmlformats.org/officeDocument/2006/relationships/hyperlink" Target="https://universoabierto.org/2020/01/20/credit-permite-diferenciar-el-reconocimiento-de-la-contribucion-de-cada-coautor-en-un-documento-academico/"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www.aeaweb.org/econlit/jelCodes.php?view=jel" TargetMode="External"/><Relationship Id="rId14" Type="http://schemas.openxmlformats.org/officeDocument/2006/relationships/hyperlink" Target="https://doi.org/10.33326/27086062.2022.1.1349"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package" Target="../embeddings/Microsoft_Excel_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Hoja1!$B$1</c:f>
              <c:strCache>
                <c:ptCount val="1"/>
                <c:pt idx="0">
                  <c:v>Serie 1</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Hoja1!$A$2:$A$5</c:f>
              <c:strCache>
                <c:ptCount val="4"/>
                <c:pt idx="0">
                  <c:v>Categoría 1</c:v>
                </c:pt>
                <c:pt idx="1">
                  <c:v>Categoría 2</c:v>
                </c:pt>
                <c:pt idx="2">
                  <c:v>Categoría 3</c:v>
                </c:pt>
                <c:pt idx="3">
                  <c:v>Categoría 4</c:v>
                </c:pt>
              </c:strCache>
            </c:strRef>
          </c:cat>
          <c:val>
            <c:numRef>
              <c:f>Hoja1!$B$2:$B$5</c:f>
              <c:numCache>
                <c:formatCode>0%</c:formatCode>
                <c:ptCount val="4"/>
                <c:pt idx="0">
                  <c:v>0.55000000000000004</c:v>
                </c:pt>
                <c:pt idx="1">
                  <c:v>0.2</c:v>
                </c:pt>
                <c:pt idx="2">
                  <c:v>0.15</c:v>
                </c:pt>
                <c:pt idx="3">
                  <c:v>0.35</c:v>
                </c:pt>
              </c:numCache>
            </c:numRef>
          </c:val>
        </c:ser>
        <c:ser>
          <c:idx val="1"/>
          <c:order val="1"/>
          <c:tx>
            <c:strRef>
              <c:f>Hoja1!$C$1</c:f>
              <c:strCache>
                <c:ptCount val="1"/>
                <c:pt idx="0">
                  <c:v>Serie 2</c:v>
                </c:pt>
              </c:strCache>
            </c:strRef>
          </c:tx>
          <c:spPr>
            <a:solidFill>
              <a:schemeClr val="accent1">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Hoja1!$A$2:$A$5</c:f>
              <c:strCache>
                <c:ptCount val="4"/>
                <c:pt idx="0">
                  <c:v>Categoría 1</c:v>
                </c:pt>
                <c:pt idx="1">
                  <c:v>Categoría 2</c:v>
                </c:pt>
                <c:pt idx="2">
                  <c:v>Categoría 3</c:v>
                </c:pt>
                <c:pt idx="3">
                  <c:v>Categoría 4</c:v>
                </c:pt>
              </c:strCache>
            </c:strRef>
          </c:cat>
          <c:val>
            <c:numRef>
              <c:f>Hoja1!$C$2:$C$5</c:f>
              <c:numCache>
                <c:formatCode>0%</c:formatCode>
                <c:ptCount val="4"/>
                <c:pt idx="0">
                  <c:v>0.2</c:v>
                </c:pt>
                <c:pt idx="1">
                  <c:v>0.15</c:v>
                </c:pt>
                <c:pt idx="2">
                  <c:v>0.35</c:v>
                </c:pt>
                <c:pt idx="3">
                  <c:v>0.32</c:v>
                </c:pt>
              </c:numCache>
            </c:numRef>
          </c:val>
        </c:ser>
        <c:dLbls>
          <c:dLblPos val="outEnd"/>
          <c:showLegendKey val="0"/>
          <c:showVal val="1"/>
          <c:showCatName val="0"/>
          <c:showSerName val="0"/>
          <c:showPercent val="0"/>
          <c:showBubbleSize val="0"/>
        </c:dLbls>
        <c:gapWidth val="219"/>
        <c:overlap val="-27"/>
        <c:axId val="513763456"/>
        <c:axId val="513761280"/>
      </c:barChart>
      <c:catAx>
        <c:axId val="513763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crossAx val="513761280"/>
        <c:crosses val="autoZero"/>
        <c:auto val="1"/>
        <c:lblAlgn val="ctr"/>
        <c:lblOffset val="100"/>
        <c:noMultiLvlLbl val="0"/>
      </c:catAx>
      <c:valAx>
        <c:axId val="5137612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crossAx val="513763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E"/>
        </a:p>
      </c:txPr>
    </c:legend>
    <c:plotVisOnly val="1"/>
    <c:dispBlanksAs val="gap"/>
    <c:showDLblsOverMax val="0"/>
  </c:chart>
  <c:spPr>
    <a:solidFill>
      <a:schemeClr val="bg1"/>
    </a:solidFill>
    <a:ln w="9525" cap="flat" cmpd="sng" algn="ctr">
      <a:noFill/>
      <a:round/>
    </a:ln>
    <a:effectLst/>
  </c:spPr>
  <c:txPr>
    <a:bodyPr/>
    <a:lstStyle/>
    <a:p>
      <a:pPr>
        <a:defRPr/>
      </a:pPr>
      <a:endParaRPr lang="es-PE"/>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abeyORt7UBSkMyHgFicIOh6pbPQ==">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2021-10-28T04:58:00Z</dcterms:created>
  <dc:creator>Yaricsa Yuliana Vilca Coaquera</dc:creator>
</cp:coreProperties>
</file>